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52883A4F" w:rsidR="00C22F26" w:rsidRPr="004035BD" w:rsidRDefault="0091781F" w:rsidP="003352B3">
            <w:pPr>
              <w:spacing w:after="120" w:line="240" w:lineRule="auto"/>
              <w:rPr>
                <w:rFonts w:ascii="Verdana" w:hAnsi="Verdana" w:cs="Arial"/>
                <w:b/>
                <w:i/>
                <w:sz w:val="18"/>
                <w:szCs w:val="20"/>
              </w:rPr>
            </w:pPr>
            <w:r w:rsidRPr="0091781F">
              <w:rPr>
                <w:rFonts w:ascii="Verdana" w:hAnsi="Verdana" w:cs="Arial"/>
                <w:b/>
                <w:i/>
                <w:sz w:val="18"/>
                <w:szCs w:val="20"/>
              </w:rPr>
              <w:t>PGE Energia Ciepła S.A.</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1224EC09" w:rsidR="00C22F26" w:rsidRPr="004035BD" w:rsidRDefault="0091781F" w:rsidP="003352B3">
            <w:pPr>
              <w:spacing w:after="120" w:line="240" w:lineRule="auto"/>
              <w:outlineLvl w:val="0"/>
              <w:rPr>
                <w:rFonts w:ascii="Verdana" w:hAnsi="Verdana" w:cs="Arial"/>
                <w:i/>
                <w:sz w:val="18"/>
                <w:szCs w:val="20"/>
              </w:rPr>
            </w:pPr>
            <w:r w:rsidRPr="0091781F">
              <w:rPr>
                <w:rFonts w:ascii="Verdana" w:hAnsi="Verdana" w:cs="Arial"/>
                <w:i/>
                <w:sz w:val="18"/>
                <w:szCs w:val="20"/>
              </w:rPr>
              <w:t>Modernizacja turbozespołu TG6 dla PGE Energia Ciepła S.A. Oddział w Gorzowie Wielkopolskim</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08F8ABED" w:rsidR="00C22F26" w:rsidRPr="004035BD" w:rsidRDefault="0091781F" w:rsidP="003352B3">
            <w:pPr>
              <w:spacing w:after="120" w:line="240" w:lineRule="auto"/>
              <w:rPr>
                <w:rFonts w:ascii="Verdana" w:hAnsi="Verdana" w:cs="Arial"/>
                <w:sz w:val="18"/>
                <w:szCs w:val="20"/>
              </w:rPr>
            </w:pPr>
            <w:r w:rsidRPr="0091781F">
              <w:rPr>
                <w:rFonts w:ascii="Verdana" w:hAnsi="Verdana" w:cs="Arial"/>
                <w:sz w:val="18"/>
                <w:szCs w:val="20"/>
              </w:rPr>
              <w:t>POST/PEC/PEC/UZR/00087/2026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DFAA7" w14:textId="77777777" w:rsidR="000D207A" w:rsidRDefault="000D207A" w:rsidP="001868FA">
      <w:pPr>
        <w:spacing w:after="0" w:line="240" w:lineRule="auto"/>
      </w:pPr>
      <w:r>
        <w:separator/>
      </w:r>
    </w:p>
  </w:endnote>
  <w:endnote w:type="continuationSeparator" w:id="0">
    <w:p w14:paraId="74700FAB" w14:textId="77777777" w:rsidR="000D207A" w:rsidRDefault="000D207A" w:rsidP="001868FA">
      <w:pPr>
        <w:spacing w:after="0" w:line="240" w:lineRule="auto"/>
      </w:pPr>
      <w:r>
        <w:continuationSeparator/>
      </w:r>
    </w:p>
  </w:endnote>
  <w:endnote w:type="continuationNotice" w:id="1">
    <w:p w14:paraId="0CC7BF47" w14:textId="77777777" w:rsidR="000D207A" w:rsidRDefault="000D20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FBF92" w14:textId="77777777" w:rsidR="000D207A" w:rsidRDefault="000D207A" w:rsidP="001868FA">
      <w:pPr>
        <w:spacing w:after="0" w:line="240" w:lineRule="auto"/>
      </w:pPr>
      <w:r>
        <w:separator/>
      </w:r>
    </w:p>
  </w:footnote>
  <w:footnote w:type="continuationSeparator" w:id="0">
    <w:p w14:paraId="7253877D" w14:textId="77777777" w:rsidR="000D207A" w:rsidRDefault="000D207A" w:rsidP="001868FA">
      <w:pPr>
        <w:spacing w:after="0" w:line="240" w:lineRule="auto"/>
      </w:pPr>
      <w:r>
        <w:continuationSeparator/>
      </w:r>
    </w:p>
  </w:footnote>
  <w:footnote w:type="continuationNotice" w:id="1">
    <w:p w14:paraId="4FCD67E4" w14:textId="77777777" w:rsidR="000D207A" w:rsidRDefault="000D207A">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8.5pt">
                <v:imagedata r:id="rId1" o:title=""/>
              </v:shape>
              <o:OLEObject Type="Embed" ProgID="PBrush" ShapeID="_x0000_i1025" DrawAspect="Content" ObjectID="_1832497040"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6D04C585" w14:textId="77777777" w:rsidR="0091781F" w:rsidRPr="0091781F" w:rsidRDefault="0091781F" w:rsidP="0091781F">
          <w:pPr>
            <w:tabs>
              <w:tab w:val="left" w:pos="6946"/>
            </w:tabs>
            <w:rPr>
              <w:rFonts w:asciiTheme="majorHAnsi" w:hAnsiTheme="majorHAnsi"/>
              <w:color w:val="000000" w:themeColor="text1"/>
              <w:sz w:val="14"/>
              <w:szCs w:val="18"/>
            </w:rPr>
          </w:pPr>
          <w:r w:rsidRPr="0091781F">
            <w:rPr>
              <w:rFonts w:asciiTheme="majorHAnsi" w:hAnsiTheme="majorHAnsi"/>
              <w:color w:val="000000" w:themeColor="text1"/>
              <w:sz w:val="14"/>
              <w:szCs w:val="18"/>
            </w:rPr>
            <w:t>„Modernizacja turbozespołu TG6 dla PGE Energia Ciepła S.A. Oddział w Gorzowie Wielkopolskim”</w:t>
          </w:r>
        </w:p>
        <w:p w14:paraId="056F51A1" w14:textId="6B1A6D3C" w:rsidR="00596F56" w:rsidRPr="00E14220" w:rsidRDefault="0091781F" w:rsidP="0091781F">
          <w:pPr>
            <w:suppressAutoHyphens/>
            <w:ind w:right="187"/>
            <w:rPr>
              <w:rFonts w:asciiTheme="majorHAnsi" w:hAnsiTheme="majorHAnsi"/>
              <w:color w:val="000000" w:themeColor="text1"/>
              <w:sz w:val="14"/>
              <w:szCs w:val="18"/>
            </w:rPr>
          </w:pPr>
          <w:r w:rsidRPr="0091781F">
            <w:rPr>
              <w:rFonts w:asciiTheme="majorHAnsi" w:hAnsiTheme="majorHAnsi"/>
              <w:color w:val="000000" w:themeColor="text1"/>
              <w:sz w:val="14"/>
              <w:szCs w:val="18"/>
            </w:rPr>
            <w:t>POST/PEC/PEC/UZR/00087/2026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15pt;height:38.5pt">
                <v:imagedata r:id="rId1" o:title=""/>
              </v:shape>
              <o:OLEObject Type="Embed" ProgID="PBrush" ShapeID="_x0000_i1026" DrawAspect="Content" ObjectID="_1832497041"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07A"/>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0B9B"/>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B56"/>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1F"/>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3 do SWZ_JEDZ_edyt.docx</dmsv2BaseFileName>
    <dmsv2BaseDisplayName xmlns="http://schemas.microsoft.com/sharepoint/v3">Zał. 3 do SWZ_JEDZ_edyt</dmsv2BaseDisplayName>
    <dmsv2SWPP2ObjectNumber xmlns="http://schemas.microsoft.com/sharepoint/v3">POST/PEC/PEC/UZR/00087/2026                       </dmsv2SWPP2ObjectNumber>
    <dmsv2SWPP2SumMD5 xmlns="http://schemas.microsoft.com/sharepoint/v3">278c973fdaad58a26ffdef7250af4b0c</dmsv2SWPP2SumMD5>
    <dmsv2BaseMoved xmlns="http://schemas.microsoft.com/sharepoint/v3">false</dmsv2BaseMoved>
    <dmsv2BaseIsSensitive xmlns="http://schemas.microsoft.com/sharepoint/v3">true</dmsv2BaseIsSensitive>
    <dmsv2SWPP2IDSWPP2 xmlns="http://schemas.microsoft.com/sharepoint/v3">706167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24995399</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FJ3FSM7XJ42E-1649073643-19749</_dlc_DocId>
    <_dlc_DocIdUrl xmlns="a19cb1c7-c5c7-46d4-85ae-d83685407bba">
      <Url>https://swpp2.dms.gkpge.pl/sites/43/_layouts/15/DocIdRedir.aspx?ID=FJ3FSM7XJ42E-1649073643-19749</Url>
      <Description>FJ3FSM7XJ42E-1649073643-19749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09C8AB-2F46-4E2F-97C1-A3297916125A}"/>
</file>

<file path=customXml/itemProps2.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D819FEAF-EB5B-4AA7-A0FE-CF77DB180407}"/>
</file>

<file path=docProps/app.xml><?xml version="1.0" encoding="utf-8"?>
<Properties xmlns="http://schemas.openxmlformats.org/officeDocument/2006/extended-properties" xmlns:vt="http://schemas.openxmlformats.org/officeDocument/2006/docPropsVTypes">
  <Template>Normal</Template>
  <TotalTime>398</TotalTime>
  <Pages>15</Pages>
  <Words>4319</Words>
  <Characters>25916</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Kasprzak Ewelina [PGE EC S.A.]</cp:lastModifiedBy>
  <cp:revision>31</cp:revision>
  <dcterms:created xsi:type="dcterms:W3CDTF">2025-01-30T09:58:00Z</dcterms:created>
  <dcterms:modified xsi:type="dcterms:W3CDTF">2026-02-13T13:11:00Z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11d0027d-3d44-4931-a750-e5f14b7195d8</vt:lpwstr>
  </property>
</Properties>
</file>